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335A" w14:textId="77777777" w:rsidR="004E7609" w:rsidRPr="007B08DD" w:rsidRDefault="004E7609" w:rsidP="00616769">
      <w:pPr>
        <w:pStyle w:val="Heading1"/>
        <w:numPr>
          <w:ilvl w:val="0"/>
          <w:numId w:val="0"/>
        </w:numPr>
        <w:rPr>
          <w:rFonts w:ascii="Calibri" w:hAnsi="Calibri"/>
        </w:rPr>
      </w:pPr>
      <w:r w:rsidRPr="007B08DD">
        <w:rPr>
          <w:rFonts w:ascii="Calibri" w:hAnsi="Calibri"/>
          <w:noProof/>
        </w:rPr>
        <w:drawing>
          <wp:anchor distT="0" distB="0" distL="114300" distR="114300" simplePos="0" relativeHeight="251659264" behindDoc="0" locked="0" layoutInCell="1" allowOverlap="1" wp14:anchorId="0867E879" wp14:editId="154E2EAB">
            <wp:simplePos x="0" y="0"/>
            <wp:positionH relativeFrom="margin">
              <wp:posOffset>85725</wp:posOffset>
            </wp:positionH>
            <wp:positionV relativeFrom="paragraph">
              <wp:posOffset>-502285</wp:posOffset>
            </wp:positionV>
            <wp:extent cx="1183005" cy="118872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8DD">
        <w:rPr>
          <w:rFonts w:ascii="Calibri" w:hAnsi="Calibri"/>
        </w:rPr>
        <w:tab/>
      </w:r>
      <w:r w:rsidRPr="007B08DD">
        <w:rPr>
          <w:rFonts w:ascii="Calibri" w:hAnsi="Calibri"/>
        </w:rPr>
        <w:tab/>
      </w:r>
      <w:r w:rsidRPr="007B08DD">
        <w:rPr>
          <w:rFonts w:ascii="Calibri" w:hAnsi="Calibri"/>
        </w:rPr>
        <w:tab/>
      </w:r>
    </w:p>
    <w:p w14:paraId="0A49C32A" w14:textId="77777777" w:rsidR="004E7609" w:rsidRPr="007B08DD" w:rsidRDefault="00F6137B" w:rsidP="004E7609">
      <w:pPr>
        <w:widowControl w:val="0"/>
        <w:tabs>
          <w:tab w:val="left" w:pos="180"/>
          <w:tab w:val="left" w:pos="1080"/>
          <w:tab w:val="left" w:pos="2160"/>
          <w:tab w:val="left" w:pos="2340"/>
          <w:tab w:val="left" w:pos="3060"/>
          <w:tab w:val="left" w:pos="3780"/>
          <w:tab w:val="right" w:pos="11070"/>
        </w:tabs>
        <w:contextualSpacing/>
        <w:jc w:val="right"/>
        <w:rPr>
          <w:rFonts w:ascii="Calibri" w:hAnsi="Calibri"/>
          <w:b/>
        </w:rPr>
      </w:pPr>
      <w:r>
        <w:rPr>
          <w:rFonts w:ascii="Calibri" w:hAnsi="Calibri"/>
          <w:b/>
        </w:rPr>
        <w:t>Instructional Planning Center</w:t>
      </w:r>
    </w:p>
    <w:p w14:paraId="4AD0CFF7" w14:textId="77777777" w:rsidR="004E7609" w:rsidRPr="007B08DD" w:rsidRDefault="004E7609" w:rsidP="004E7609">
      <w:pPr>
        <w:pBdr>
          <w:top w:val="single" w:sz="4" w:space="0" w:color="auto"/>
        </w:pBdr>
        <w:tabs>
          <w:tab w:val="left" w:pos="180"/>
          <w:tab w:val="left" w:pos="1080"/>
          <w:tab w:val="left" w:pos="2160"/>
          <w:tab w:val="left" w:pos="2340"/>
          <w:tab w:val="left" w:pos="3060"/>
          <w:tab w:val="left" w:pos="3780"/>
          <w:tab w:val="right" w:pos="10980"/>
        </w:tabs>
        <w:jc w:val="right"/>
        <w:rPr>
          <w:rFonts w:ascii="Calibri" w:hAnsi="Calibri"/>
        </w:rPr>
      </w:pPr>
      <w:r w:rsidRPr="007B08DD">
        <w:rPr>
          <w:rFonts w:ascii="Calibri" w:hAnsi="Calibri"/>
          <w:sz w:val="16"/>
        </w:rPr>
        <w:tab/>
      </w:r>
      <w:r w:rsidRPr="007B08DD">
        <w:rPr>
          <w:rFonts w:ascii="Calibri" w:hAnsi="Calibri"/>
          <w:sz w:val="16"/>
        </w:rPr>
        <w:tab/>
      </w:r>
      <w:r w:rsidRPr="007B08DD">
        <w:rPr>
          <w:rFonts w:ascii="Calibri" w:hAnsi="Calibri"/>
          <w:sz w:val="16"/>
        </w:rPr>
        <w:tab/>
      </w:r>
      <w:r w:rsidRPr="007B08DD">
        <w:rPr>
          <w:rFonts w:ascii="Calibri" w:hAnsi="Calibri"/>
        </w:rPr>
        <w:t>201 East Thirty-Eighth Street</w:t>
      </w:r>
    </w:p>
    <w:p w14:paraId="47C708ED" w14:textId="77777777" w:rsidR="004E7609" w:rsidRPr="007B08DD" w:rsidRDefault="004E7609" w:rsidP="004E7609">
      <w:pPr>
        <w:tabs>
          <w:tab w:val="left" w:pos="180"/>
          <w:tab w:val="left" w:pos="1080"/>
          <w:tab w:val="left" w:pos="2160"/>
          <w:tab w:val="left" w:pos="2340"/>
          <w:tab w:val="left" w:pos="3060"/>
          <w:tab w:val="left" w:pos="3780"/>
          <w:tab w:val="right" w:pos="11520"/>
        </w:tabs>
        <w:ind w:left="-1080"/>
        <w:jc w:val="right"/>
        <w:rPr>
          <w:rFonts w:ascii="Calibri" w:hAnsi="Calibri"/>
        </w:rPr>
      </w:pPr>
      <w:r w:rsidRPr="007B08DD">
        <w:rPr>
          <w:rFonts w:ascii="Calibri" w:hAnsi="Calibri"/>
        </w:rPr>
        <w:tab/>
      </w:r>
      <w:r w:rsidRPr="007B08DD">
        <w:rPr>
          <w:rFonts w:ascii="Calibri" w:hAnsi="Calibri"/>
        </w:rPr>
        <w:tab/>
      </w:r>
      <w:r w:rsidRPr="007B08DD">
        <w:rPr>
          <w:rFonts w:ascii="Calibri" w:hAnsi="Calibri"/>
        </w:rPr>
        <w:tab/>
        <w:t>Sioux Falls, South Dakota 57105</w:t>
      </w:r>
    </w:p>
    <w:p w14:paraId="39AE4FE7" w14:textId="77777777" w:rsidR="004E7609" w:rsidRPr="007B08DD" w:rsidRDefault="004E7609" w:rsidP="004E7609">
      <w:pPr>
        <w:tabs>
          <w:tab w:val="left" w:pos="180"/>
          <w:tab w:val="left" w:pos="1080"/>
          <w:tab w:val="left" w:pos="2160"/>
          <w:tab w:val="left" w:pos="2340"/>
          <w:tab w:val="left" w:pos="3060"/>
          <w:tab w:val="left" w:pos="3600"/>
          <w:tab w:val="left" w:pos="3780"/>
          <w:tab w:val="right" w:pos="11430"/>
          <w:tab w:val="right" w:pos="11520"/>
        </w:tabs>
        <w:jc w:val="right"/>
        <w:rPr>
          <w:rFonts w:ascii="Calibri" w:hAnsi="Calibri"/>
        </w:rPr>
      </w:pPr>
      <w:r w:rsidRPr="007B08DD">
        <w:rPr>
          <w:rFonts w:ascii="Calibri" w:hAnsi="Calibri"/>
        </w:rPr>
        <w:tab/>
      </w:r>
      <w:r w:rsidRPr="007B08DD">
        <w:rPr>
          <w:rFonts w:ascii="Calibri" w:hAnsi="Calibri"/>
        </w:rPr>
        <w:tab/>
      </w:r>
      <w:r w:rsidRPr="007B08DD">
        <w:rPr>
          <w:rFonts w:ascii="Calibri" w:hAnsi="Calibri"/>
        </w:rPr>
        <w:tab/>
        <w:t>Phone: (605)367-7900</w:t>
      </w:r>
    </w:p>
    <w:p w14:paraId="6F3C28A8" w14:textId="77777777" w:rsidR="004E7609" w:rsidRPr="007B08DD" w:rsidRDefault="004E7609" w:rsidP="004E7609">
      <w:pPr>
        <w:tabs>
          <w:tab w:val="left" w:pos="180"/>
          <w:tab w:val="left" w:pos="1080"/>
          <w:tab w:val="left" w:pos="2160"/>
          <w:tab w:val="left" w:pos="2340"/>
          <w:tab w:val="left" w:pos="3060"/>
          <w:tab w:val="left" w:pos="3600"/>
          <w:tab w:val="left" w:pos="3780"/>
          <w:tab w:val="right" w:pos="11430"/>
          <w:tab w:val="right" w:pos="11520"/>
        </w:tabs>
        <w:rPr>
          <w:rFonts w:ascii="Calibri" w:hAnsi="Calibri"/>
          <w:sz w:val="16"/>
        </w:rPr>
      </w:pPr>
      <w:r w:rsidRPr="007B08DD">
        <w:rPr>
          <w:rFonts w:ascii="Calibri" w:hAnsi="Calibri"/>
          <w:sz w:val="16"/>
        </w:rPr>
        <w:tab/>
      </w:r>
      <w:r w:rsidRPr="007B08DD">
        <w:rPr>
          <w:rFonts w:ascii="Calibri" w:hAnsi="Calibri"/>
          <w:sz w:val="16"/>
        </w:rPr>
        <w:tab/>
      </w:r>
      <w:r w:rsidRPr="007B08DD">
        <w:rPr>
          <w:rFonts w:ascii="Calibri" w:hAnsi="Calibri"/>
          <w:sz w:val="16"/>
        </w:rPr>
        <w:tab/>
        <w:t xml:space="preserve">  </w:t>
      </w:r>
      <w:r w:rsidRPr="007B08DD">
        <w:rPr>
          <w:rFonts w:ascii="Calibri" w:hAnsi="Calibri"/>
          <w:sz w:val="16"/>
        </w:rPr>
        <w:tab/>
      </w:r>
      <w:r w:rsidRPr="007B08DD">
        <w:rPr>
          <w:rFonts w:ascii="Calibri" w:hAnsi="Calibri" w:cs="Arial"/>
          <w:bCs/>
          <w:sz w:val="16"/>
        </w:rPr>
        <w:t xml:space="preserve"> </w:t>
      </w:r>
    </w:p>
    <w:p w14:paraId="71F0A9C4" w14:textId="77777777" w:rsidR="004E7609" w:rsidRPr="007B08DD" w:rsidRDefault="004E7609" w:rsidP="004E7609">
      <w:pPr>
        <w:tabs>
          <w:tab w:val="left" w:pos="180"/>
          <w:tab w:val="left" w:pos="1080"/>
          <w:tab w:val="left" w:pos="2160"/>
          <w:tab w:val="left" w:pos="2340"/>
          <w:tab w:val="left" w:pos="3060"/>
          <w:tab w:val="left" w:pos="3600"/>
          <w:tab w:val="left" w:pos="3780"/>
          <w:tab w:val="right" w:pos="11430"/>
          <w:tab w:val="right" w:pos="11520"/>
        </w:tabs>
        <w:rPr>
          <w:rFonts w:ascii="Calibri" w:hAnsi="Calibri"/>
          <w:sz w:val="16"/>
        </w:rPr>
      </w:pPr>
    </w:p>
    <w:p w14:paraId="38ADC468" w14:textId="77777777" w:rsidR="004E7609" w:rsidRPr="007B08DD" w:rsidRDefault="004E7609" w:rsidP="004E7609">
      <w:pPr>
        <w:tabs>
          <w:tab w:val="left" w:pos="180"/>
          <w:tab w:val="left" w:pos="1080"/>
          <w:tab w:val="left" w:pos="2160"/>
          <w:tab w:val="left" w:pos="2340"/>
          <w:tab w:val="left" w:pos="3060"/>
          <w:tab w:val="left" w:pos="3600"/>
          <w:tab w:val="left" w:pos="3780"/>
          <w:tab w:val="right" w:pos="11430"/>
          <w:tab w:val="right" w:pos="11520"/>
        </w:tabs>
        <w:rPr>
          <w:rFonts w:ascii="Calibri" w:hAnsi="Calibri"/>
          <w:sz w:val="16"/>
        </w:rPr>
      </w:pPr>
    </w:p>
    <w:p w14:paraId="7D549B86" w14:textId="77777777" w:rsidR="004E7609" w:rsidRDefault="004E7609" w:rsidP="004E7609">
      <w:pPr>
        <w:tabs>
          <w:tab w:val="left" w:pos="180"/>
          <w:tab w:val="left" w:pos="1080"/>
          <w:tab w:val="left" w:pos="2160"/>
          <w:tab w:val="left" w:pos="2340"/>
          <w:tab w:val="left" w:pos="3060"/>
          <w:tab w:val="left" w:pos="3600"/>
          <w:tab w:val="left" w:pos="3780"/>
          <w:tab w:val="right" w:pos="11430"/>
          <w:tab w:val="right" w:pos="11520"/>
        </w:tabs>
        <w:jc w:val="center"/>
        <w:rPr>
          <w:rFonts w:ascii="Calibri" w:hAnsi="Calibri"/>
          <w:b/>
          <w:sz w:val="28"/>
          <w:szCs w:val="28"/>
        </w:rPr>
      </w:pPr>
      <w:r>
        <w:rPr>
          <w:rFonts w:ascii="Calibri" w:hAnsi="Calibri"/>
          <w:b/>
          <w:sz w:val="28"/>
          <w:szCs w:val="28"/>
        </w:rPr>
        <w:t>Dual Credit Enrollment Student Instructions for Enrollment</w:t>
      </w:r>
    </w:p>
    <w:p w14:paraId="31DF6A67" w14:textId="77777777" w:rsidR="004E7609" w:rsidRPr="007B08DD" w:rsidRDefault="004E7609" w:rsidP="004E7609">
      <w:pPr>
        <w:tabs>
          <w:tab w:val="left" w:pos="180"/>
          <w:tab w:val="left" w:pos="1080"/>
          <w:tab w:val="left" w:pos="2160"/>
          <w:tab w:val="left" w:pos="2340"/>
          <w:tab w:val="left" w:pos="3060"/>
          <w:tab w:val="left" w:pos="3600"/>
          <w:tab w:val="left" w:pos="3780"/>
          <w:tab w:val="right" w:pos="11430"/>
          <w:tab w:val="right" w:pos="11520"/>
        </w:tabs>
        <w:jc w:val="center"/>
        <w:rPr>
          <w:rFonts w:ascii="Calibri" w:hAnsi="Calibri"/>
          <w:sz w:val="18"/>
          <w:szCs w:val="18"/>
        </w:rPr>
      </w:pPr>
      <w:r>
        <w:rPr>
          <w:rFonts w:ascii="Calibri" w:hAnsi="Calibri"/>
          <w:b/>
          <w:sz w:val="28"/>
          <w:szCs w:val="28"/>
        </w:rPr>
        <w:t>For Juniors and Seniors</w:t>
      </w:r>
    </w:p>
    <w:p w14:paraId="6301BBAC" w14:textId="77777777" w:rsidR="004E7609" w:rsidRPr="00F6137B" w:rsidRDefault="004E7609" w:rsidP="004E7609">
      <w:pPr>
        <w:tabs>
          <w:tab w:val="left" w:pos="180"/>
          <w:tab w:val="left" w:pos="1080"/>
          <w:tab w:val="left" w:pos="2160"/>
          <w:tab w:val="left" w:pos="2340"/>
          <w:tab w:val="left" w:pos="3060"/>
          <w:tab w:val="left" w:pos="3600"/>
          <w:tab w:val="left" w:pos="3780"/>
          <w:tab w:val="right" w:pos="11430"/>
          <w:tab w:val="right" w:pos="11520"/>
        </w:tabs>
        <w:rPr>
          <w:rFonts w:ascii="Calibri" w:hAnsi="Calibri"/>
          <w:sz w:val="22"/>
          <w:szCs w:val="22"/>
        </w:rPr>
      </w:pPr>
      <w:r w:rsidRPr="00F6137B">
        <w:rPr>
          <w:rFonts w:ascii="Calibri" w:hAnsi="Calibri"/>
          <w:sz w:val="22"/>
          <w:szCs w:val="22"/>
        </w:rPr>
        <w:t xml:space="preserve">Enrollment in dual credit coursework can occur anytime from when dual credit course lists become available for a given semester up to the last day of the </w:t>
      </w:r>
      <w:r w:rsidRPr="00F6137B">
        <w:rPr>
          <w:rFonts w:ascii="Calibri" w:hAnsi="Calibri"/>
          <w:sz w:val="22"/>
          <w:szCs w:val="22"/>
          <w:u w:val="single"/>
        </w:rPr>
        <w:t xml:space="preserve">five-day grace period to add or drop classes from the student’s </w:t>
      </w:r>
      <w:r w:rsidRPr="00F6137B">
        <w:rPr>
          <w:rFonts w:ascii="Calibri" w:hAnsi="Calibri"/>
          <w:b/>
          <w:sz w:val="22"/>
          <w:szCs w:val="22"/>
          <w:u w:val="single"/>
        </w:rPr>
        <w:t>high school class schedule at the beginning of each high school semester</w:t>
      </w:r>
      <w:r w:rsidRPr="00F6137B">
        <w:rPr>
          <w:rFonts w:ascii="Calibri" w:hAnsi="Calibri"/>
          <w:sz w:val="22"/>
          <w:szCs w:val="22"/>
        </w:rPr>
        <w:t>.  Registration for dual credit courses must be completed on per semester basis.</w:t>
      </w:r>
    </w:p>
    <w:p w14:paraId="54898F8C" w14:textId="77777777" w:rsidR="004E7609" w:rsidRPr="00F6137B" w:rsidRDefault="004E7609" w:rsidP="004E7609">
      <w:pPr>
        <w:tabs>
          <w:tab w:val="left" w:pos="180"/>
          <w:tab w:val="left" w:pos="1080"/>
          <w:tab w:val="left" w:pos="2160"/>
          <w:tab w:val="left" w:pos="2340"/>
          <w:tab w:val="left" w:pos="3060"/>
          <w:tab w:val="left" w:pos="3600"/>
          <w:tab w:val="left" w:pos="3780"/>
          <w:tab w:val="right" w:pos="11430"/>
          <w:tab w:val="right" w:pos="11520"/>
        </w:tabs>
        <w:rPr>
          <w:rFonts w:ascii="Calibri" w:hAnsi="Calibri"/>
          <w:sz w:val="22"/>
          <w:szCs w:val="22"/>
        </w:rPr>
      </w:pPr>
    </w:p>
    <w:p w14:paraId="3C54D470" w14:textId="77777777" w:rsidR="004E7609" w:rsidRPr="00F6137B" w:rsidRDefault="004E7609" w:rsidP="004E7609">
      <w:pPr>
        <w:tabs>
          <w:tab w:val="left" w:pos="180"/>
          <w:tab w:val="left" w:pos="1080"/>
          <w:tab w:val="left" w:pos="2160"/>
          <w:tab w:val="left" w:pos="2340"/>
          <w:tab w:val="left" w:pos="3060"/>
          <w:tab w:val="left" w:pos="3600"/>
          <w:tab w:val="left" w:pos="3780"/>
          <w:tab w:val="right" w:pos="11430"/>
          <w:tab w:val="right" w:pos="11520"/>
        </w:tabs>
        <w:rPr>
          <w:rFonts w:ascii="Calibri" w:hAnsi="Calibri"/>
          <w:sz w:val="22"/>
          <w:szCs w:val="22"/>
        </w:rPr>
      </w:pPr>
      <w:r w:rsidRPr="00F6137B">
        <w:rPr>
          <w:rFonts w:ascii="Calibri" w:hAnsi="Calibri"/>
          <w:b/>
          <w:sz w:val="22"/>
          <w:szCs w:val="22"/>
        </w:rPr>
        <w:t>Step One</w:t>
      </w:r>
    </w:p>
    <w:p w14:paraId="1D6699B7" w14:textId="77777777" w:rsidR="004B084D" w:rsidRPr="00F6137B" w:rsidRDefault="004E7609" w:rsidP="0013524D">
      <w:pPr>
        <w:pStyle w:val="ListParagraph"/>
        <w:numPr>
          <w:ilvl w:val="0"/>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sz w:val="22"/>
          <w:szCs w:val="22"/>
        </w:rPr>
      </w:pPr>
      <w:r w:rsidRPr="00F6137B">
        <w:rPr>
          <w:rFonts w:ascii="Calibri" w:hAnsi="Calibri"/>
          <w:sz w:val="22"/>
          <w:szCs w:val="22"/>
        </w:rPr>
        <w:t>Discuss</w:t>
      </w:r>
      <w:r w:rsidR="0013524D" w:rsidRPr="00F6137B">
        <w:rPr>
          <w:rFonts w:ascii="Calibri" w:hAnsi="Calibri"/>
          <w:sz w:val="22"/>
          <w:szCs w:val="22"/>
        </w:rPr>
        <w:t xml:space="preserve"> interest in Dual Credit coursework with your high school counselor.  Determine if there is room in your class schedule to be able to take a dual credit course and if you are eligible to take a dual credit course.  </w:t>
      </w:r>
      <w:r w:rsidR="0013524D" w:rsidRPr="00F6137B">
        <w:rPr>
          <w:rFonts w:ascii="Calibri" w:hAnsi="Calibri"/>
          <w:b/>
          <w:sz w:val="22"/>
          <w:szCs w:val="22"/>
        </w:rPr>
        <w:t>A student must be in 11</w:t>
      </w:r>
      <w:r w:rsidR="0013524D" w:rsidRPr="00F6137B">
        <w:rPr>
          <w:rFonts w:ascii="Calibri" w:hAnsi="Calibri"/>
          <w:b/>
          <w:sz w:val="22"/>
          <w:szCs w:val="22"/>
          <w:vertAlign w:val="superscript"/>
        </w:rPr>
        <w:t>th</w:t>
      </w:r>
      <w:r w:rsidR="0013524D" w:rsidRPr="00F6137B">
        <w:rPr>
          <w:rFonts w:ascii="Calibri" w:hAnsi="Calibri"/>
          <w:b/>
          <w:sz w:val="22"/>
          <w:szCs w:val="22"/>
        </w:rPr>
        <w:t xml:space="preserve"> or 12</w:t>
      </w:r>
      <w:r w:rsidR="0013524D" w:rsidRPr="00F6137B">
        <w:rPr>
          <w:rFonts w:ascii="Calibri" w:hAnsi="Calibri"/>
          <w:b/>
          <w:sz w:val="22"/>
          <w:szCs w:val="22"/>
          <w:vertAlign w:val="superscript"/>
        </w:rPr>
        <w:t>th</w:t>
      </w:r>
      <w:r w:rsidR="0013524D" w:rsidRPr="00F6137B">
        <w:rPr>
          <w:rFonts w:ascii="Calibri" w:hAnsi="Calibri"/>
          <w:b/>
          <w:sz w:val="22"/>
          <w:szCs w:val="22"/>
        </w:rPr>
        <w:t xml:space="preserve"> grade to enroll in dual credit courses.</w:t>
      </w:r>
    </w:p>
    <w:p w14:paraId="0423D0D5" w14:textId="77777777" w:rsidR="0013524D" w:rsidRPr="00F6137B" w:rsidRDefault="0013524D" w:rsidP="0013524D">
      <w:pPr>
        <w:pStyle w:val="ListParagraph"/>
        <w:numPr>
          <w:ilvl w:val="1"/>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sz w:val="22"/>
          <w:szCs w:val="22"/>
        </w:rPr>
      </w:pPr>
      <w:r w:rsidRPr="00F6137B">
        <w:rPr>
          <w:rFonts w:ascii="Calibri" w:hAnsi="Calibri"/>
          <w:sz w:val="22"/>
          <w:szCs w:val="22"/>
        </w:rPr>
        <w:t>If wanting to enroll in a course offered by one of the Board of Regents (BOR) schools (BHSU, DSU, NSU, SDSMT, SDSU, and USD) the student must…</w:t>
      </w:r>
    </w:p>
    <w:p w14:paraId="6D0F3C90" w14:textId="5CD7329B" w:rsidR="0013524D" w:rsidRPr="00F6137B" w:rsidRDefault="0013524D" w:rsidP="0013524D">
      <w:pPr>
        <w:pStyle w:val="ListParagraph"/>
        <w:numPr>
          <w:ilvl w:val="2"/>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b/>
          <w:sz w:val="22"/>
          <w:szCs w:val="22"/>
        </w:rPr>
        <w:t>High school JUNIOR eligible to enroll in a high school in South Dakota</w:t>
      </w:r>
      <w:r w:rsidR="000D2296">
        <w:rPr>
          <w:rFonts w:ascii="Calibri" w:hAnsi="Calibri"/>
          <w:b/>
          <w:sz w:val="22"/>
          <w:szCs w:val="22"/>
        </w:rPr>
        <w:t>:</w:t>
      </w:r>
      <w:bookmarkStart w:id="0" w:name="_GoBack"/>
      <w:bookmarkEnd w:id="0"/>
    </w:p>
    <w:p w14:paraId="7C93618F" w14:textId="77777777" w:rsidR="0013524D" w:rsidRPr="00F6137B" w:rsidRDefault="0013524D" w:rsidP="0013524D">
      <w:pPr>
        <w:pStyle w:val="ListParagraph"/>
        <w:numPr>
          <w:ilvl w:val="3"/>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Earn an ACT composite score of 24 reflective of the 70% percentile; or</w:t>
      </w:r>
    </w:p>
    <w:p w14:paraId="3D12B7E4" w14:textId="77777777" w:rsidR="0013524D" w:rsidRPr="00F6137B" w:rsidRDefault="0013524D" w:rsidP="0013524D">
      <w:pPr>
        <w:pStyle w:val="ListParagraph"/>
        <w:numPr>
          <w:ilvl w:val="3"/>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Rank in upper one-third of their graduating class; or</w:t>
      </w:r>
    </w:p>
    <w:p w14:paraId="122572EF" w14:textId="77777777" w:rsidR="0013524D" w:rsidRPr="00F6137B" w:rsidRDefault="0013524D" w:rsidP="0013524D">
      <w:pPr>
        <w:pStyle w:val="ListParagraph"/>
        <w:numPr>
          <w:ilvl w:val="3"/>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Earn a cumulative GPA of 3.5 on a 4.0 scale</w:t>
      </w:r>
    </w:p>
    <w:p w14:paraId="41B6EAC7" w14:textId="2B5451E9" w:rsidR="0013524D" w:rsidRPr="00F6137B" w:rsidRDefault="0013524D" w:rsidP="0013524D">
      <w:pPr>
        <w:pStyle w:val="ListParagraph"/>
        <w:numPr>
          <w:ilvl w:val="2"/>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b/>
          <w:sz w:val="22"/>
          <w:szCs w:val="22"/>
        </w:rPr>
        <w:t>High school SENIOR eligible to enroll in a high school in South Dakota</w:t>
      </w:r>
      <w:r w:rsidR="000D2296">
        <w:rPr>
          <w:rFonts w:ascii="Calibri" w:hAnsi="Calibri"/>
          <w:b/>
          <w:sz w:val="22"/>
          <w:szCs w:val="22"/>
        </w:rPr>
        <w:t>:</w:t>
      </w:r>
    </w:p>
    <w:p w14:paraId="2159B7BA" w14:textId="77777777" w:rsidR="0013524D" w:rsidRPr="00F6137B" w:rsidRDefault="0013524D" w:rsidP="0013524D">
      <w:pPr>
        <w:pStyle w:val="ListParagraph"/>
        <w:numPr>
          <w:ilvl w:val="3"/>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Earn an ACT composite score of 21 reflective of the 50% percentile; or</w:t>
      </w:r>
    </w:p>
    <w:p w14:paraId="09EA0F79" w14:textId="77777777" w:rsidR="0013524D" w:rsidRPr="00F6137B" w:rsidRDefault="0013524D" w:rsidP="0013524D">
      <w:pPr>
        <w:pStyle w:val="ListParagraph"/>
        <w:numPr>
          <w:ilvl w:val="3"/>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Rank in the upper one-half of their graduating class; or</w:t>
      </w:r>
    </w:p>
    <w:p w14:paraId="73605192" w14:textId="77777777" w:rsidR="0013524D" w:rsidRPr="00F6137B" w:rsidRDefault="0013524D" w:rsidP="0013524D">
      <w:pPr>
        <w:pStyle w:val="ListParagraph"/>
        <w:numPr>
          <w:ilvl w:val="3"/>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Earn a cumulative GPA of at least 3.25 on a 4.0 scale</w:t>
      </w:r>
    </w:p>
    <w:p w14:paraId="51264C38" w14:textId="77777777" w:rsidR="00244FC4" w:rsidRPr="00F6137B" w:rsidRDefault="00244FC4" w:rsidP="00244FC4">
      <w:pPr>
        <w:pStyle w:val="ListParagraph"/>
        <w:numPr>
          <w:ilvl w:val="2"/>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b/>
          <w:sz w:val="22"/>
          <w:szCs w:val="22"/>
        </w:rPr>
        <w:t>High school JUNIOR or SENIOR eligible to enroll in a high school in South Dakota meeting undergraduate admission requirements:</w:t>
      </w:r>
    </w:p>
    <w:p w14:paraId="4546D5B0" w14:textId="77777777" w:rsidR="00244FC4" w:rsidRPr="00F6137B" w:rsidRDefault="00244FC4" w:rsidP="00244FC4">
      <w:pPr>
        <w:pStyle w:val="ListParagraph"/>
        <w:numPr>
          <w:ilvl w:val="3"/>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ACT score of 18 (or 21 for USD and SDSMT); and</w:t>
      </w:r>
    </w:p>
    <w:p w14:paraId="49809681" w14:textId="77777777" w:rsidR="00244FC4" w:rsidRPr="00F6137B" w:rsidRDefault="00244FC4" w:rsidP="00244FC4">
      <w:pPr>
        <w:pStyle w:val="ListParagraph"/>
        <w:numPr>
          <w:ilvl w:val="3"/>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Successful completion of coursework requirements</w:t>
      </w:r>
    </w:p>
    <w:p w14:paraId="651ABD56" w14:textId="77777777" w:rsidR="00244FC4" w:rsidRPr="00F6137B" w:rsidRDefault="00244FC4" w:rsidP="00244FC4">
      <w:pPr>
        <w:pStyle w:val="ListParagraph"/>
        <w:numPr>
          <w:ilvl w:val="4"/>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Four years of English</w:t>
      </w:r>
    </w:p>
    <w:p w14:paraId="4DDE6A5A" w14:textId="77777777" w:rsidR="00244FC4" w:rsidRPr="00F6137B" w:rsidRDefault="00244FC4" w:rsidP="00244FC4">
      <w:pPr>
        <w:pStyle w:val="ListParagraph"/>
        <w:numPr>
          <w:ilvl w:val="4"/>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Three years of advanced Mathematics</w:t>
      </w:r>
    </w:p>
    <w:p w14:paraId="68A2DDED" w14:textId="77777777" w:rsidR="00244FC4" w:rsidRPr="00F6137B" w:rsidRDefault="00244FC4" w:rsidP="00244FC4">
      <w:pPr>
        <w:pStyle w:val="ListParagraph"/>
        <w:numPr>
          <w:ilvl w:val="4"/>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Three years of laboratory Science</w:t>
      </w:r>
    </w:p>
    <w:p w14:paraId="4B28C821" w14:textId="77777777" w:rsidR="00244FC4" w:rsidRPr="00F6137B" w:rsidRDefault="00244FC4" w:rsidP="00244FC4">
      <w:pPr>
        <w:pStyle w:val="ListParagraph"/>
        <w:numPr>
          <w:ilvl w:val="4"/>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Three years of Social Studies</w:t>
      </w:r>
    </w:p>
    <w:p w14:paraId="76927D91" w14:textId="77777777" w:rsidR="00244FC4" w:rsidRPr="007E70CA" w:rsidRDefault="00244FC4" w:rsidP="00244FC4">
      <w:pPr>
        <w:pStyle w:val="ListParagraph"/>
        <w:numPr>
          <w:ilvl w:val="4"/>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One year of Fine Arts</w:t>
      </w:r>
    </w:p>
    <w:p w14:paraId="6CE80CDF" w14:textId="77777777" w:rsidR="007E70CA" w:rsidRDefault="007E70CA" w:rsidP="007E70CA">
      <w:pPr>
        <w:pStyle w:val="ListParagraph"/>
        <w:numPr>
          <w:ilvl w:val="2"/>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Pr>
          <w:rFonts w:ascii="Calibri" w:hAnsi="Calibri"/>
          <w:b/>
          <w:sz w:val="22"/>
          <w:szCs w:val="22"/>
        </w:rPr>
        <w:t>Take one of the assessments below and meet the required score(s):</w:t>
      </w:r>
    </w:p>
    <w:p w14:paraId="1D42C81E" w14:textId="77777777" w:rsidR="007E70CA" w:rsidRDefault="007E70CA" w:rsidP="007E70CA">
      <w:pPr>
        <w:pStyle w:val="ListParagraph"/>
        <w:numPr>
          <w:ilvl w:val="3"/>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Pr>
          <w:rFonts w:ascii="Calibri" w:hAnsi="Calibri"/>
          <w:b/>
          <w:sz w:val="22"/>
          <w:szCs w:val="22"/>
        </w:rPr>
        <w:t>10</w:t>
      </w:r>
      <w:r w:rsidRPr="007E70CA">
        <w:rPr>
          <w:rFonts w:ascii="Calibri" w:hAnsi="Calibri"/>
          <w:b/>
          <w:sz w:val="22"/>
          <w:szCs w:val="22"/>
          <w:vertAlign w:val="superscript"/>
        </w:rPr>
        <w:t>th</w:t>
      </w:r>
      <w:r>
        <w:rPr>
          <w:rFonts w:ascii="Calibri" w:hAnsi="Calibri"/>
          <w:b/>
          <w:sz w:val="22"/>
          <w:szCs w:val="22"/>
        </w:rPr>
        <w:t xml:space="preserve"> Grade ACT Aspire Summative Assessment – Score 434 or higher</w:t>
      </w:r>
    </w:p>
    <w:p w14:paraId="2603D92D" w14:textId="77777777" w:rsidR="007E70CA" w:rsidRPr="00F6137B" w:rsidRDefault="007E70CA" w:rsidP="007E70CA">
      <w:pPr>
        <w:pStyle w:val="ListParagraph"/>
        <w:numPr>
          <w:ilvl w:val="3"/>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Pr>
          <w:rFonts w:ascii="Calibri" w:hAnsi="Calibri"/>
          <w:b/>
          <w:sz w:val="22"/>
          <w:szCs w:val="22"/>
        </w:rPr>
        <w:t xml:space="preserve">Accuplacer (Sentence Skills – Score 86 or higher </w:t>
      </w:r>
      <w:r>
        <w:rPr>
          <w:rFonts w:ascii="Calibri" w:hAnsi="Calibri"/>
          <w:b/>
          <w:sz w:val="22"/>
          <w:szCs w:val="22"/>
          <w:u w:val="single"/>
        </w:rPr>
        <w:t>AND</w:t>
      </w:r>
      <w:r>
        <w:rPr>
          <w:rFonts w:ascii="Calibri" w:hAnsi="Calibri"/>
          <w:b/>
          <w:sz w:val="22"/>
          <w:szCs w:val="22"/>
        </w:rPr>
        <w:t xml:space="preserve"> Elementary Algebra – Score 76 or higher</w:t>
      </w:r>
    </w:p>
    <w:p w14:paraId="7CAF689D" w14:textId="77777777" w:rsidR="00244FC4" w:rsidRPr="00F6137B" w:rsidRDefault="00244FC4" w:rsidP="00244FC4">
      <w:pPr>
        <w:pStyle w:val="ListParagraph"/>
        <w:numPr>
          <w:ilvl w:val="1"/>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Students interested in taking a dual credit course from one of the four South Dakota Technical Institutes (STI, MTI, LATI, and WDT) must meet the specific program enrollment requirements of the course they are taking.</w:t>
      </w:r>
    </w:p>
    <w:p w14:paraId="704D43FF" w14:textId="77777777" w:rsidR="00244FC4" w:rsidRPr="00F6137B" w:rsidRDefault="00244FC4" w:rsidP="00244FC4">
      <w:pPr>
        <w:pStyle w:val="ListParagraph"/>
        <w:numPr>
          <w:ilvl w:val="1"/>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Students must meet high school building requirements for participating in dual credit coursework.</w:t>
      </w:r>
    </w:p>
    <w:p w14:paraId="5F367C4E" w14:textId="77777777" w:rsidR="00244FC4" w:rsidRPr="00F6137B" w:rsidRDefault="00244FC4" w:rsidP="00244FC4">
      <w:pPr>
        <w:pStyle w:val="ListParagraph"/>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AE3CD5">
        <w:rPr>
          <w:rFonts w:ascii="Calibri" w:hAnsi="Calibri"/>
          <w:b/>
          <w:sz w:val="22"/>
          <w:szCs w:val="22"/>
          <w:highlight w:val="yellow"/>
        </w:rPr>
        <w:t>Note: Students are responsible</w:t>
      </w:r>
      <w:r w:rsidR="007F6014" w:rsidRPr="00AE3CD5">
        <w:rPr>
          <w:rFonts w:ascii="Calibri" w:hAnsi="Calibri"/>
          <w:b/>
          <w:sz w:val="22"/>
          <w:szCs w:val="22"/>
          <w:highlight w:val="yellow"/>
        </w:rPr>
        <w:t xml:space="preserve"> for the payment of course credits ($48.33/credit hour) to the postsecondary institution, the purchase of books and materials required by the course, and transportation needed to fulfill course requirements.</w:t>
      </w:r>
    </w:p>
    <w:p w14:paraId="484BA11D" w14:textId="3F98DB79" w:rsidR="00244FC4" w:rsidRPr="00F6137B" w:rsidRDefault="00244FC4" w:rsidP="00244FC4">
      <w:pPr>
        <w:pStyle w:val="ListParagraph"/>
        <w:numPr>
          <w:ilvl w:val="0"/>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 xml:space="preserve">View dual credit course lists at </w:t>
      </w:r>
      <w:hyperlink r:id="rId8" w:history="1">
        <w:r w:rsidR="00086E62">
          <w:rPr>
            <w:rStyle w:val="Hyperlink"/>
            <w:rFonts w:ascii="Calibri" w:hAnsi="Calibri"/>
            <w:sz w:val="22"/>
            <w:szCs w:val="22"/>
          </w:rPr>
          <w:t>http://sdmylife.com/prepping-for-college/dual-credit</w:t>
        </w:r>
      </w:hyperlink>
      <w:r w:rsidR="007F6014" w:rsidRPr="00F6137B">
        <w:rPr>
          <w:rFonts w:ascii="Calibri" w:hAnsi="Calibri"/>
          <w:sz w:val="22"/>
          <w:szCs w:val="22"/>
        </w:rPr>
        <w:t xml:space="preserve"> for the semester you are interested in taking a dual credit course.</w:t>
      </w:r>
    </w:p>
    <w:p w14:paraId="1870BB24" w14:textId="4FD3F112" w:rsidR="007F6014" w:rsidRPr="00F6137B" w:rsidRDefault="00086E62" w:rsidP="00244FC4">
      <w:pPr>
        <w:pStyle w:val="ListParagraph"/>
        <w:numPr>
          <w:ilvl w:val="0"/>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Pr>
          <w:rFonts w:ascii="Calibri" w:hAnsi="Calibri"/>
          <w:sz w:val="22"/>
          <w:szCs w:val="22"/>
        </w:rPr>
        <w:t>Visit the DOE Dual Credit Dashboard to view course offerings.</w:t>
      </w:r>
    </w:p>
    <w:p w14:paraId="37C8133E" w14:textId="77777777" w:rsidR="007F6014" w:rsidRPr="00F6137B" w:rsidRDefault="007F6014" w:rsidP="00244FC4">
      <w:pPr>
        <w:pStyle w:val="ListParagraph"/>
        <w:numPr>
          <w:ilvl w:val="0"/>
          <w:numId w:val="2"/>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lastRenderedPageBreak/>
        <w:t xml:space="preserve">Select the dual credit course(s) that you will enroll in.  </w:t>
      </w:r>
      <w:r w:rsidRPr="00F6137B">
        <w:rPr>
          <w:rFonts w:ascii="Calibri" w:hAnsi="Calibri"/>
          <w:i/>
          <w:sz w:val="22"/>
          <w:szCs w:val="22"/>
          <w:u w:val="single"/>
        </w:rPr>
        <w:t>You are only allowed to take 9 college credit hours per semester</w:t>
      </w:r>
      <w:r w:rsidRPr="00F6137B">
        <w:rPr>
          <w:rFonts w:ascii="Calibri" w:hAnsi="Calibri"/>
          <w:sz w:val="22"/>
          <w:szCs w:val="22"/>
        </w:rPr>
        <w:t>.</w:t>
      </w:r>
    </w:p>
    <w:p w14:paraId="11971016" w14:textId="77777777" w:rsidR="007F6014" w:rsidRPr="00F6137B" w:rsidRDefault="007F6014" w:rsidP="007F6014">
      <w:pPr>
        <w:pStyle w:val="ListParagraph"/>
        <w:tabs>
          <w:tab w:val="left" w:pos="180"/>
          <w:tab w:val="left" w:pos="1080"/>
          <w:tab w:val="left" w:pos="2160"/>
          <w:tab w:val="left" w:pos="2340"/>
          <w:tab w:val="left" w:pos="3060"/>
          <w:tab w:val="left" w:pos="3600"/>
          <w:tab w:val="left" w:pos="3780"/>
          <w:tab w:val="right" w:pos="11430"/>
          <w:tab w:val="right" w:pos="11520"/>
        </w:tabs>
        <w:ind w:left="360"/>
        <w:rPr>
          <w:rFonts w:ascii="Calibri" w:hAnsi="Calibri"/>
          <w:b/>
          <w:sz w:val="22"/>
          <w:szCs w:val="22"/>
        </w:rPr>
      </w:pPr>
      <w:r w:rsidRPr="00F6137B">
        <w:rPr>
          <w:rFonts w:ascii="Calibri" w:hAnsi="Calibri"/>
          <w:b/>
          <w:sz w:val="22"/>
          <w:szCs w:val="22"/>
        </w:rPr>
        <w:t>Note: Dual credit courses in Math and English will require submission of standardized test scores such as ACT or Accuplacer scores.  You may complete the Accuplacer test at Southeast Tech or the University Center if you do not already have these test scores.</w:t>
      </w:r>
    </w:p>
    <w:p w14:paraId="6B50D84F" w14:textId="77777777" w:rsidR="007F6014" w:rsidRPr="00F6137B" w:rsidRDefault="007F6014" w:rsidP="007F6014">
      <w:p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p>
    <w:p w14:paraId="17873102" w14:textId="77777777" w:rsidR="007F6014" w:rsidRPr="00F6137B" w:rsidRDefault="007F6014" w:rsidP="007F6014">
      <w:p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b/>
          <w:sz w:val="22"/>
          <w:szCs w:val="22"/>
        </w:rPr>
        <w:t>Step Two</w:t>
      </w:r>
    </w:p>
    <w:p w14:paraId="386FD931" w14:textId="2887EC68" w:rsidR="007F6014" w:rsidRPr="00F6137B" w:rsidRDefault="007F6014" w:rsidP="007F6014">
      <w:pPr>
        <w:pStyle w:val="ListParagraph"/>
        <w:numPr>
          <w:ilvl w:val="0"/>
          <w:numId w:val="4"/>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Complete and submit the postsecondary institution’s dual credit</w:t>
      </w:r>
      <w:r w:rsidR="000E2995">
        <w:rPr>
          <w:rFonts w:ascii="Calibri" w:hAnsi="Calibri"/>
          <w:sz w:val="22"/>
          <w:szCs w:val="22"/>
        </w:rPr>
        <w:t xml:space="preserve"> online</w:t>
      </w:r>
      <w:r w:rsidRPr="00F6137B">
        <w:rPr>
          <w:rFonts w:ascii="Calibri" w:hAnsi="Calibri"/>
          <w:sz w:val="22"/>
          <w:szCs w:val="22"/>
        </w:rPr>
        <w:t xml:space="preserve"> application form for the university or technical school for enrollment in a dual credit course.</w:t>
      </w:r>
    </w:p>
    <w:p w14:paraId="35EC00DF" w14:textId="3D067114" w:rsidR="007F6014" w:rsidRPr="00F6137B" w:rsidRDefault="007F6014" w:rsidP="007F6014">
      <w:pPr>
        <w:pStyle w:val="ListParagraph"/>
        <w:numPr>
          <w:ilvl w:val="1"/>
          <w:numId w:val="4"/>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 xml:space="preserve">All registration forms can be found at the following webpage: </w:t>
      </w:r>
      <w:hyperlink r:id="rId9" w:history="1">
        <w:r w:rsidR="007E795F">
          <w:rPr>
            <w:rStyle w:val="Hyperlink"/>
            <w:rFonts w:ascii="Calibri" w:hAnsi="Calibri"/>
            <w:sz w:val="22"/>
            <w:szCs w:val="22"/>
          </w:rPr>
          <w:t>http://sdmylife.com/prepping-for-college/dual-credit</w:t>
        </w:r>
      </w:hyperlink>
    </w:p>
    <w:p w14:paraId="39EA3D35" w14:textId="198AE74C" w:rsidR="007F6014" w:rsidRPr="00F6137B" w:rsidRDefault="007F6014" w:rsidP="007F6014">
      <w:pPr>
        <w:pStyle w:val="ListParagraph"/>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b/>
          <w:sz w:val="22"/>
          <w:szCs w:val="22"/>
        </w:rPr>
        <w:t xml:space="preserve">Note: Please follow application instructions on the form for each specific postsecondary school.  A student may take classes from more than one institution per semester, though he/she must complete an </w:t>
      </w:r>
      <w:r w:rsidR="00171A82">
        <w:rPr>
          <w:rFonts w:ascii="Calibri" w:hAnsi="Calibri"/>
          <w:b/>
          <w:sz w:val="22"/>
          <w:szCs w:val="22"/>
        </w:rPr>
        <w:t xml:space="preserve">online </w:t>
      </w:r>
      <w:r w:rsidRPr="00F6137B">
        <w:rPr>
          <w:rFonts w:ascii="Calibri" w:hAnsi="Calibri"/>
          <w:b/>
          <w:sz w:val="22"/>
          <w:szCs w:val="22"/>
        </w:rPr>
        <w:t>application form at each school he/she is planning to register at.</w:t>
      </w:r>
    </w:p>
    <w:p w14:paraId="6A3AFE0E" w14:textId="4F892D01" w:rsidR="007F6014" w:rsidRPr="00F6137B" w:rsidRDefault="007F6014" w:rsidP="007F6014">
      <w:pPr>
        <w:pStyle w:val="ListParagraph"/>
        <w:numPr>
          <w:ilvl w:val="1"/>
          <w:numId w:val="4"/>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 xml:space="preserve">Submit all other necessary paperwork that applications may ask for </w:t>
      </w:r>
      <w:r w:rsidR="00171A82">
        <w:rPr>
          <w:rFonts w:ascii="Calibri" w:hAnsi="Calibri"/>
          <w:sz w:val="22"/>
          <w:szCs w:val="22"/>
        </w:rPr>
        <w:t>[</w:t>
      </w:r>
      <w:r w:rsidRPr="00F6137B">
        <w:rPr>
          <w:rFonts w:ascii="Calibri" w:hAnsi="Calibri"/>
          <w:sz w:val="22"/>
          <w:szCs w:val="22"/>
        </w:rPr>
        <w:t xml:space="preserve">Ex: </w:t>
      </w:r>
      <w:r w:rsidR="00171A82">
        <w:rPr>
          <w:rFonts w:ascii="Calibri" w:hAnsi="Calibri"/>
          <w:sz w:val="22"/>
          <w:szCs w:val="22"/>
        </w:rPr>
        <w:t xml:space="preserve">permission form(s), </w:t>
      </w:r>
      <w:r w:rsidRPr="00F6137B">
        <w:rPr>
          <w:rFonts w:ascii="Calibri" w:hAnsi="Calibri"/>
          <w:sz w:val="22"/>
          <w:szCs w:val="22"/>
        </w:rPr>
        <w:t>transcript, ACT scores, etc.</w:t>
      </w:r>
      <w:r w:rsidR="00171A82">
        <w:rPr>
          <w:rFonts w:ascii="Calibri" w:hAnsi="Calibri"/>
          <w:sz w:val="22"/>
          <w:szCs w:val="22"/>
        </w:rPr>
        <w:t>]</w:t>
      </w:r>
    </w:p>
    <w:p w14:paraId="74315D30" w14:textId="77777777" w:rsidR="007F6014" w:rsidRPr="00F6137B" w:rsidRDefault="007F6014" w:rsidP="007F6014">
      <w:pPr>
        <w:pStyle w:val="ListParagraph"/>
        <w:numPr>
          <w:ilvl w:val="0"/>
          <w:numId w:val="4"/>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 xml:space="preserve">Complete </w:t>
      </w:r>
      <w:r w:rsidR="00523798" w:rsidRPr="00F6137B">
        <w:rPr>
          <w:rFonts w:ascii="Calibri" w:hAnsi="Calibri"/>
          <w:sz w:val="22"/>
          <w:szCs w:val="22"/>
          <w:u w:val="single"/>
        </w:rPr>
        <w:t>Dual Credit Enrollment Criteria and Expectations</w:t>
      </w:r>
      <w:r w:rsidR="00523798" w:rsidRPr="00F6137B">
        <w:rPr>
          <w:rFonts w:ascii="Calibri" w:hAnsi="Calibri"/>
          <w:sz w:val="22"/>
          <w:szCs w:val="22"/>
        </w:rPr>
        <w:t xml:space="preserve"> form and submit to your high school counselor.</w:t>
      </w:r>
    </w:p>
    <w:p w14:paraId="24D0EF2E" w14:textId="77777777" w:rsidR="00523798" w:rsidRPr="00F6137B" w:rsidRDefault="00523798" w:rsidP="007F6014">
      <w:pPr>
        <w:pStyle w:val="ListParagraph"/>
        <w:numPr>
          <w:ilvl w:val="0"/>
          <w:numId w:val="4"/>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 xml:space="preserve">Complete </w:t>
      </w:r>
      <w:r w:rsidRPr="00F6137B">
        <w:rPr>
          <w:rFonts w:ascii="Calibri" w:hAnsi="Calibri"/>
          <w:sz w:val="22"/>
          <w:szCs w:val="22"/>
          <w:u w:val="single"/>
        </w:rPr>
        <w:t>Application for High School Credit</w:t>
      </w:r>
      <w:r w:rsidRPr="00F6137B">
        <w:rPr>
          <w:rFonts w:ascii="Calibri" w:hAnsi="Calibri"/>
          <w:sz w:val="22"/>
          <w:szCs w:val="22"/>
        </w:rPr>
        <w:t xml:space="preserve"> form and submit to your high school counselor.</w:t>
      </w:r>
    </w:p>
    <w:p w14:paraId="7E746B2F" w14:textId="77777777" w:rsidR="00523798" w:rsidRPr="00F6137B" w:rsidRDefault="00523798" w:rsidP="00523798">
      <w:p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p>
    <w:p w14:paraId="5340E21C" w14:textId="77777777" w:rsidR="00523798" w:rsidRPr="00F6137B" w:rsidRDefault="00523798" w:rsidP="00523798">
      <w:p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b/>
          <w:sz w:val="22"/>
          <w:szCs w:val="22"/>
        </w:rPr>
        <w:t>Step Three</w:t>
      </w:r>
    </w:p>
    <w:p w14:paraId="7B2F25B5" w14:textId="77777777" w:rsidR="00523798" w:rsidRPr="00F6137B" w:rsidRDefault="00523798" w:rsidP="00523798">
      <w:pPr>
        <w:pStyle w:val="ListParagraph"/>
        <w:tabs>
          <w:tab w:val="left" w:pos="180"/>
          <w:tab w:val="left" w:pos="1080"/>
          <w:tab w:val="left" w:pos="2160"/>
          <w:tab w:val="left" w:pos="2340"/>
          <w:tab w:val="left" w:pos="3060"/>
          <w:tab w:val="left" w:pos="3600"/>
          <w:tab w:val="left" w:pos="3780"/>
          <w:tab w:val="right" w:pos="11430"/>
          <w:tab w:val="right" w:pos="11520"/>
        </w:tabs>
        <w:ind w:left="360"/>
        <w:rPr>
          <w:rFonts w:ascii="Calibri" w:hAnsi="Calibri"/>
          <w:b/>
          <w:sz w:val="22"/>
          <w:szCs w:val="22"/>
        </w:rPr>
      </w:pPr>
      <w:r w:rsidRPr="00F6137B">
        <w:rPr>
          <w:rFonts w:ascii="Calibri" w:hAnsi="Calibri"/>
          <w:sz w:val="22"/>
          <w:szCs w:val="22"/>
        </w:rPr>
        <w:t>Complete registration process with the postsecondary institution in which you have requested enrollment in a dual credit course.</w:t>
      </w:r>
    </w:p>
    <w:p w14:paraId="5AC69347" w14:textId="77777777" w:rsidR="00523798" w:rsidRPr="00F6137B" w:rsidRDefault="00523798" w:rsidP="00523798">
      <w:pPr>
        <w:pStyle w:val="ListParagraph"/>
        <w:tabs>
          <w:tab w:val="left" w:pos="180"/>
          <w:tab w:val="left" w:pos="1080"/>
          <w:tab w:val="left" w:pos="2160"/>
          <w:tab w:val="left" w:pos="2340"/>
          <w:tab w:val="left" w:pos="3060"/>
          <w:tab w:val="left" w:pos="3600"/>
          <w:tab w:val="left" w:pos="3780"/>
          <w:tab w:val="right" w:pos="11430"/>
          <w:tab w:val="right" w:pos="11520"/>
        </w:tabs>
        <w:ind w:left="360"/>
        <w:rPr>
          <w:rFonts w:ascii="Calibri" w:hAnsi="Calibri"/>
          <w:b/>
          <w:sz w:val="22"/>
          <w:szCs w:val="22"/>
        </w:rPr>
      </w:pPr>
      <w:r w:rsidRPr="00F6137B">
        <w:rPr>
          <w:rFonts w:ascii="Calibri" w:hAnsi="Calibri"/>
          <w:b/>
          <w:sz w:val="22"/>
          <w:szCs w:val="22"/>
        </w:rPr>
        <w:t>Note: This may include submission of additional forms to the postsecondary institution, setting up online accounts (Ex: email, online course management system, online grade reporting system, etc.), or paying for the dual credit course.</w:t>
      </w:r>
    </w:p>
    <w:p w14:paraId="0F0CF4D2" w14:textId="77777777" w:rsidR="00523798" w:rsidRPr="00F6137B" w:rsidRDefault="00523798" w:rsidP="00523798">
      <w:p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p>
    <w:p w14:paraId="7F18D096" w14:textId="77777777" w:rsidR="00523798" w:rsidRPr="00F6137B" w:rsidRDefault="00523798" w:rsidP="00523798">
      <w:p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b/>
          <w:sz w:val="22"/>
          <w:szCs w:val="22"/>
        </w:rPr>
        <w:t>Step Four</w:t>
      </w:r>
    </w:p>
    <w:p w14:paraId="76070273" w14:textId="1F613B98" w:rsidR="00523798" w:rsidRPr="00F6137B" w:rsidRDefault="00523798" w:rsidP="00523798">
      <w:pPr>
        <w:pStyle w:val="ListParagraph"/>
        <w:numPr>
          <w:ilvl w:val="0"/>
          <w:numId w:val="5"/>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 xml:space="preserve">Once registration for dual credit coursework is complete with the university or technical school, </w:t>
      </w:r>
      <w:r w:rsidRPr="00F6137B">
        <w:rPr>
          <w:rFonts w:ascii="Calibri" w:hAnsi="Calibri"/>
          <w:b/>
          <w:sz w:val="22"/>
          <w:szCs w:val="22"/>
          <w:u w:val="single"/>
        </w:rPr>
        <w:t>submit your dual credit course schedule from the postsecondary institution</w:t>
      </w:r>
      <w:r w:rsidR="000F414A">
        <w:rPr>
          <w:rFonts w:ascii="Calibri" w:hAnsi="Calibri"/>
          <w:b/>
          <w:sz w:val="22"/>
          <w:szCs w:val="22"/>
          <w:u w:val="single"/>
        </w:rPr>
        <w:t xml:space="preserve"> (</w:t>
      </w:r>
      <w:r w:rsidRPr="00F6137B">
        <w:rPr>
          <w:rFonts w:ascii="Calibri" w:hAnsi="Calibri"/>
          <w:b/>
          <w:sz w:val="22"/>
          <w:szCs w:val="22"/>
          <w:u w:val="single"/>
        </w:rPr>
        <w:t>can usually be printed by the student) to your high school counselor</w:t>
      </w:r>
      <w:r w:rsidRPr="00F6137B">
        <w:rPr>
          <w:rFonts w:ascii="Calibri" w:hAnsi="Calibri"/>
          <w:b/>
          <w:sz w:val="22"/>
          <w:szCs w:val="22"/>
        </w:rPr>
        <w:t>.</w:t>
      </w:r>
    </w:p>
    <w:p w14:paraId="05F5EEA4" w14:textId="2B00A59D" w:rsidR="00523798" w:rsidRPr="00F6137B" w:rsidRDefault="00523798" w:rsidP="00523798">
      <w:pPr>
        <w:pStyle w:val="ListParagraph"/>
        <w:numPr>
          <w:ilvl w:val="0"/>
          <w:numId w:val="5"/>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 xml:space="preserve">Once you have submitted your dual credit course schedule to your high school counselor, your high school class schedule </w:t>
      </w:r>
      <w:r w:rsidR="00413D23">
        <w:rPr>
          <w:rFonts w:ascii="Calibri" w:hAnsi="Calibri"/>
          <w:sz w:val="22"/>
          <w:szCs w:val="22"/>
        </w:rPr>
        <w:t>may</w:t>
      </w:r>
      <w:r w:rsidRPr="00F6137B">
        <w:rPr>
          <w:rFonts w:ascii="Calibri" w:hAnsi="Calibri"/>
          <w:sz w:val="22"/>
          <w:szCs w:val="22"/>
        </w:rPr>
        <w:t xml:space="preserve"> then be changed to reflect your dual credit course enrollment.  </w:t>
      </w:r>
      <w:r w:rsidRPr="00F6137B">
        <w:rPr>
          <w:rFonts w:ascii="Calibri" w:hAnsi="Calibri"/>
          <w:b/>
          <w:sz w:val="22"/>
          <w:szCs w:val="22"/>
          <w:u w:val="single"/>
        </w:rPr>
        <w:t>You are responsible for fulfilling the duties of your high school class schedule until your high school schedule is changed to reflect your dual credit course(s)</w:t>
      </w:r>
      <w:r w:rsidRPr="00F6137B">
        <w:rPr>
          <w:rFonts w:ascii="Calibri" w:hAnsi="Calibri"/>
          <w:b/>
          <w:sz w:val="22"/>
          <w:szCs w:val="22"/>
        </w:rPr>
        <w:t>.</w:t>
      </w:r>
    </w:p>
    <w:p w14:paraId="46D0BC9B" w14:textId="77777777" w:rsidR="00523798" w:rsidRPr="00F6137B" w:rsidRDefault="00523798" w:rsidP="00523798">
      <w:p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p>
    <w:p w14:paraId="50E05488" w14:textId="77777777" w:rsidR="00523798" w:rsidRPr="00F6137B" w:rsidRDefault="00523798" w:rsidP="00523798">
      <w:p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b/>
          <w:sz w:val="22"/>
          <w:szCs w:val="22"/>
        </w:rPr>
        <w:t>Step Five</w:t>
      </w:r>
    </w:p>
    <w:p w14:paraId="4917D786" w14:textId="77777777" w:rsidR="00523798" w:rsidRPr="00F6137B" w:rsidRDefault="00A13BBF" w:rsidP="00523798">
      <w:pPr>
        <w:pStyle w:val="ListParagraph"/>
        <w:numPr>
          <w:ilvl w:val="0"/>
          <w:numId w:val="6"/>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Complete your dual credit course(s).</w:t>
      </w:r>
    </w:p>
    <w:p w14:paraId="32B3FBA8" w14:textId="77777777" w:rsidR="00A13BBF" w:rsidRPr="00F6137B" w:rsidRDefault="00A13BBF" w:rsidP="00523798">
      <w:pPr>
        <w:pStyle w:val="ListParagraph"/>
        <w:numPr>
          <w:ilvl w:val="0"/>
          <w:numId w:val="6"/>
        </w:num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r w:rsidRPr="00F6137B">
        <w:rPr>
          <w:rFonts w:ascii="Calibri" w:hAnsi="Calibri"/>
          <w:sz w:val="22"/>
          <w:szCs w:val="22"/>
        </w:rPr>
        <w:t>Your final grade(s) for your dual credit course(s) will be reported directly from the postsecondary institution you completed your course(s) with to the Sioux Falls School District.  This is the grade that will appear on your high school transcript and your college transcript.</w:t>
      </w:r>
    </w:p>
    <w:p w14:paraId="3DCA3CEA" w14:textId="77777777" w:rsidR="00A13BBF" w:rsidRPr="00F6137B" w:rsidRDefault="00A13BBF" w:rsidP="00A13BBF">
      <w:pPr>
        <w:tabs>
          <w:tab w:val="left" w:pos="180"/>
          <w:tab w:val="left" w:pos="1080"/>
          <w:tab w:val="left" w:pos="2160"/>
          <w:tab w:val="left" w:pos="2340"/>
          <w:tab w:val="left" w:pos="3060"/>
          <w:tab w:val="left" w:pos="3600"/>
          <w:tab w:val="left" w:pos="3780"/>
          <w:tab w:val="right" w:pos="11430"/>
          <w:tab w:val="right" w:pos="11520"/>
        </w:tabs>
        <w:rPr>
          <w:rFonts w:ascii="Calibri" w:hAnsi="Calibri"/>
          <w:b/>
          <w:sz w:val="22"/>
          <w:szCs w:val="22"/>
        </w:rPr>
      </w:pPr>
    </w:p>
    <w:p w14:paraId="128FB188" w14:textId="77777777" w:rsidR="00A13BBF" w:rsidRPr="00F6137B" w:rsidRDefault="00A13BBF" w:rsidP="00A13BBF">
      <w:pPr>
        <w:widowControl w:val="0"/>
        <w:autoSpaceDE w:val="0"/>
        <w:autoSpaceDN w:val="0"/>
        <w:adjustRightInd w:val="0"/>
        <w:spacing w:line="276" w:lineRule="auto"/>
        <w:rPr>
          <w:rFonts w:ascii="Calibri" w:hAnsi="Calibri" w:cs="Calibri"/>
          <w:b/>
          <w:sz w:val="22"/>
          <w:szCs w:val="22"/>
          <w:u w:val="single"/>
          <w:lang w:val="en"/>
        </w:rPr>
      </w:pPr>
      <w:r w:rsidRPr="00F6137B">
        <w:rPr>
          <w:rFonts w:ascii="Calibri" w:hAnsi="Calibri" w:cs="Calibri"/>
          <w:b/>
          <w:sz w:val="22"/>
          <w:szCs w:val="22"/>
          <w:u w:val="single"/>
          <w:lang w:val="en"/>
        </w:rPr>
        <w:t>For questions, please contact</w:t>
      </w:r>
      <w:r w:rsidRPr="00F6137B">
        <w:rPr>
          <w:rFonts w:ascii="Calibri" w:hAnsi="Calibri" w:cs="Calibri"/>
          <w:b/>
          <w:sz w:val="22"/>
          <w:szCs w:val="22"/>
          <w:lang w:val="en"/>
        </w:rPr>
        <w:t>:</w:t>
      </w:r>
    </w:p>
    <w:p w14:paraId="62D1098A" w14:textId="395B5E2D" w:rsidR="00A13BBF" w:rsidRDefault="00904FED" w:rsidP="00904FED">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Lincoln High School</w:t>
      </w:r>
    </w:p>
    <w:p w14:paraId="0138B07B" w14:textId="513B3501" w:rsidR="00904FED" w:rsidRDefault="00904FED" w:rsidP="00904FED">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Counseling Department</w:t>
      </w:r>
    </w:p>
    <w:p w14:paraId="40A40454" w14:textId="50D93F39" w:rsidR="00904FED" w:rsidRDefault="00904FED" w:rsidP="00904FED">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605-367-7994</w:t>
      </w:r>
    </w:p>
    <w:p w14:paraId="1DE7D8C4" w14:textId="77777777" w:rsidR="00904FED" w:rsidRPr="00A13BBF" w:rsidRDefault="00904FED" w:rsidP="007E70CA">
      <w:pPr>
        <w:widowControl w:val="0"/>
        <w:autoSpaceDE w:val="0"/>
        <w:autoSpaceDN w:val="0"/>
        <w:adjustRightInd w:val="0"/>
        <w:spacing w:after="200" w:line="276" w:lineRule="auto"/>
        <w:rPr>
          <w:rFonts w:ascii="Calibri" w:hAnsi="Calibri"/>
          <w:b/>
          <w:sz w:val="24"/>
          <w:szCs w:val="24"/>
        </w:rPr>
      </w:pPr>
    </w:p>
    <w:sectPr w:rsidR="00904FED" w:rsidRPr="00A13BBF" w:rsidSect="00A13BBF">
      <w:footerReference w:type="default" r:id="rId10"/>
      <w:pgSz w:w="12240" w:h="15840" w:code="1"/>
      <w:pgMar w:top="1260" w:right="1440" w:bottom="5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61F03" w14:textId="77777777" w:rsidR="00F47D52" w:rsidRDefault="00616769">
      <w:r>
        <w:separator/>
      </w:r>
    </w:p>
  </w:endnote>
  <w:endnote w:type="continuationSeparator" w:id="0">
    <w:p w14:paraId="2CF05C66" w14:textId="77777777" w:rsidR="00F47D52" w:rsidRDefault="0061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5447" w14:textId="77777777" w:rsidR="00905C3C" w:rsidRPr="00905C3C" w:rsidRDefault="000D2296" w:rsidP="00AF1752">
    <w:pPr>
      <w:pStyle w:val="Footer"/>
      <w:spacing w:before="24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11F40" w14:textId="77777777" w:rsidR="00F47D52" w:rsidRDefault="00616769">
      <w:r>
        <w:separator/>
      </w:r>
    </w:p>
  </w:footnote>
  <w:footnote w:type="continuationSeparator" w:id="0">
    <w:p w14:paraId="34BF957B" w14:textId="77777777" w:rsidR="00F47D52" w:rsidRDefault="00616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F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7402D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4ED3FD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6BD81C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9E80D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D160898"/>
    <w:multiLevelType w:val="hybridMultilevel"/>
    <w:tmpl w:val="AC2A5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09"/>
    <w:rsid w:val="00086E62"/>
    <w:rsid w:val="000D2296"/>
    <w:rsid w:val="000E2995"/>
    <w:rsid w:val="000F414A"/>
    <w:rsid w:val="0013524D"/>
    <w:rsid w:val="00171A82"/>
    <w:rsid w:val="001B2EA2"/>
    <w:rsid w:val="00244FC4"/>
    <w:rsid w:val="00367D8A"/>
    <w:rsid w:val="00413D23"/>
    <w:rsid w:val="004E7609"/>
    <w:rsid w:val="00523798"/>
    <w:rsid w:val="00616769"/>
    <w:rsid w:val="007E70CA"/>
    <w:rsid w:val="007E795F"/>
    <w:rsid w:val="007F6014"/>
    <w:rsid w:val="00904FED"/>
    <w:rsid w:val="009C4DD3"/>
    <w:rsid w:val="00A13BBF"/>
    <w:rsid w:val="00AC7843"/>
    <w:rsid w:val="00AE3CD5"/>
    <w:rsid w:val="00B74F6D"/>
    <w:rsid w:val="00F47D52"/>
    <w:rsid w:val="00F6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6CBC"/>
  <w15:chartTrackingRefBased/>
  <w15:docId w15:val="{78F06498-5D85-44DC-99A7-0EFBCB5A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6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7609"/>
    <w:pPr>
      <w:keepNext/>
      <w:numPr>
        <w:numId w:val="3"/>
      </w:numPr>
      <w:tabs>
        <w:tab w:val="left" w:pos="180"/>
        <w:tab w:val="left" w:pos="1080"/>
        <w:tab w:val="left" w:pos="2160"/>
        <w:tab w:val="left" w:pos="2340"/>
        <w:tab w:val="left" w:pos="3060"/>
        <w:tab w:val="right" w:pos="11520"/>
      </w:tabs>
      <w:outlineLvl w:val="0"/>
    </w:pPr>
    <w:rPr>
      <w:rFonts w:ascii="Arial" w:hAnsi="Arial"/>
      <w:b/>
      <w:sz w:val="16"/>
    </w:rPr>
  </w:style>
  <w:style w:type="paragraph" w:styleId="Heading2">
    <w:name w:val="heading 2"/>
    <w:basedOn w:val="Normal"/>
    <w:next w:val="Normal"/>
    <w:link w:val="Heading2Char"/>
    <w:uiPriority w:val="9"/>
    <w:semiHidden/>
    <w:unhideWhenUsed/>
    <w:qFormat/>
    <w:rsid w:val="0013524D"/>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524D"/>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3524D"/>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3524D"/>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3524D"/>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3524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3524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524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609"/>
    <w:rPr>
      <w:rFonts w:ascii="Arial" w:eastAsia="Times New Roman" w:hAnsi="Arial" w:cs="Times New Roman"/>
      <w:b/>
      <w:sz w:val="16"/>
      <w:szCs w:val="20"/>
    </w:rPr>
  </w:style>
  <w:style w:type="paragraph" w:styleId="Footer">
    <w:name w:val="footer"/>
    <w:basedOn w:val="Normal"/>
    <w:link w:val="FooterChar"/>
    <w:uiPriority w:val="99"/>
    <w:unhideWhenUsed/>
    <w:rsid w:val="004E7609"/>
    <w:pPr>
      <w:tabs>
        <w:tab w:val="center" w:pos="4680"/>
        <w:tab w:val="right" w:pos="9360"/>
      </w:tabs>
    </w:pPr>
  </w:style>
  <w:style w:type="character" w:customStyle="1" w:styleId="FooterChar">
    <w:name w:val="Footer Char"/>
    <w:basedOn w:val="DefaultParagraphFont"/>
    <w:link w:val="Footer"/>
    <w:uiPriority w:val="99"/>
    <w:rsid w:val="004E7609"/>
    <w:rPr>
      <w:rFonts w:ascii="Times New Roman" w:eastAsia="Times New Roman" w:hAnsi="Times New Roman" w:cs="Times New Roman"/>
      <w:sz w:val="20"/>
      <w:szCs w:val="20"/>
    </w:rPr>
  </w:style>
  <w:style w:type="paragraph" w:styleId="ListParagraph">
    <w:name w:val="List Paragraph"/>
    <w:basedOn w:val="Normal"/>
    <w:uiPriority w:val="34"/>
    <w:qFormat/>
    <w:rsid w:val="004E7609"/>
    <w:pPr>
      <w:ind w:left="720"/>
      <w:contextualSpacing/>
    </w:pPr>
  </w:style>
  <w:style w:type="character" w:customStyle="1" w:styleId="Heading2Char">
    <w:name w:val="Heading 2 Char"/>
    <w:basedOn w:val="DefaultParagraphFont"/>
    <w:link w:val="Heading2"/>
    <w:uiPriority w:val="9"/>
    <w:semiHidden/>
    <w:rsid w:val="001352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524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3524D"/>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13524D"/>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13524D"/>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13524D"/>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1352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524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F6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ylife.com/prepping-for-college/dual-cred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mylife.com/prepping-for-college/dual-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Sioux Falls School District 49-5</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Wendy Jo Dorman</cp:lastModifiedBy>
  <cp:revision>3</cp:revision>
  <cp:lastPrinted>2016-10-12T14:10:00Z</cp:lastPrinted>
  <dcterms:created xsi:type="dcterms:W3CDTF">2018-11-06T13:57:00Z</dcterms:created>
  <dcterms:modified xsi:type="dcterms:W3CDTF">2019-05-20T20:06:00Z</dcterms:modified>
</cp:coreProperties>
</file>